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41162" w14:textId="4977A544" w:rsidR="004A662F" w:rsidRPr="00AF6820" w:rsidRDefault="00E11CCA" w:rsidP="008731F9">
      <w:pPr>
        <w:jc w:val="center"/>
        <w:rPr>
          <w:rFonts w:asciiTheme="minorHAnsi" w:hAnsiTheme="minorHAnsi" w:cstheme="minorHAnsi"/>
          <w:color w:val="538135" w:themeColor="accent6" w:themeShade="BF"/>
          <w:lang w:val="mi-NZ"/>
        </w:rPr>
      </w:pPr>
      <w:r w:rsidRPr="00AF6820">
        <w:rPr>
          <w:rFonts w:asciiTheme="minorHAnsi" w:hAnsiTheme="minorHAnsi" w:cstheme="minorHAnsi"/>
          <w:color w:val="538135" w:themeColor="accent6" w:themeShade="BF"/>
          <w:lang w:val="mi-NZ"/>
        </w:rPr>
        <w:t>Laudato Si’</w:t>
      </w:r>
      <w:r w:rsidR="008731F9" w:rsidRPr="00AF6820">
        <w:rPr>
          <w:rFonts w:asciiTheme="minorHAnsi" w:hAnsiTheme="minorHAnsi" w:cstheme="minorHAnsi"/>
          <w:color w:val="538135" w:themeColor="accent6" w:themeShade="BF"/>
          <w:lang w:val="mi-NZ"/>
        </w:rPr>
        <w:t xml:space="preserve"> </w:t>
      </w:r>
      <w:r w:rsidR="001824ED" w:rsidRPr="00AF6820">
        <w:rPr>
          <w:rFonts w:asciiTheme="minorHAnsi" w:hAnsiTheme="minorHAnsi" w:cstheme="minorHAnsi"/>
          <w:color w:val="538135" w:themeColor="accent6" w:themeShade="BF"/>
          <w:lang w:val="mi-NZ"/>
        </w:rPr>
        <w:t>Resource</w:t>
      </w:r>
      <w:r w:rsidR="00630598" w:rsidRPr="00AF6820">
        <w:rPr>
          <w:rFonts w:asciiTheme="minorHAnsi" w:hAnsiTheme="minorHAnsi" w:cstheme="minorHAnsi"/>
          <w:color w:val="538135" w:themeColor="accent6" w:themeShade="BF"/>
          <w:lang w:val="mi-NZ"/>
        </w:rPr>
        <w:t xml:space="preserve"> 201</w:t>
      </w:r>
      <w:r w:rsidRPr="00AF6820">
        <w:rPr>
          <w:rFonts w:asciiTheme="minorHAnsi" w:hAnsiTheme="minorHAnsi" w:cstheme="minorHAnsi"/>
          <w:color w:val="538135" w:themeColor="accent6" w:themeShade="BF"/>
          <w:lang w:val="mi-NZ"/>
        </w:rPr>
        <w:t>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4A63CD" w:rsidRPr="00862FCF" w14:paraId="5ABB6BEB" w14:textId="77777777" w:rsidTr="00081BDF">
        <w:tc>
          <w:tcPr>
            <w:tcW w:w="5324" w:type="dxa"/>
          </w:tcPr>
          <w:p w14:paraId="4B8E6E2B" w14:textId="1C71D30F" w:rsidR="004A63CD" w:rsidRPr="00862FCF" w:rsidRDefault="004A63CD" w:rsidP="008731F9">
            <w:pPr>
              <w:jc w:val="center"/>
              <w:rPr>
                <w:rFonts w:asciiTheme="minorHAnsi" w:hAnsiTheme="minorHAnsi" w:cstheme="minorHAnsi"/>
                <w:color w:val="7030A0"/>
                <w:sz w:val="24"/>
                <w:szCs w:val="24"/>
                <w:lang w:val="mi-NZ"/>
              </w:rPr>
            </w:pPr>
          </w:p>
          <w:p w14:paraId="52686232" w14:textId="2BE373D0" w:rsidR="004A63CD" w:rsidRPr="00862FCF" w:rsidRDefault="00B11E94" w:rsidP="004A63CD">
            <w:pPr>
              <w:rPr>
                <w:rFonts w:asciiTheme="minorHAnsi" w:hAnsiTheme="minorHAnsi" w:cstheme="minorHAnsi"/>
                <w:color w:val="7030A0"/>
                <w:sz w:val="24"/>
                <w:szCs w:val="24"/>
                <w:lang w:val="mi-NZ"/>
              </w:rPr>
            </w:pPr>
            <w:r w:rsidRPr="00862FCF">
              <w:rPr>
                <w:rFonts w:asciiTheme="minorHAnsi" w:hAnsiTheme="minorHAnsi" w:cstheme="minorHAnsi"/>
                <w:noProof/>
                <w:sz w:val="24"/>
                <w:szCs w:val="24"/>
                <w:lang w:eastAsia="en-NZ"/>
              </w:rPr>
              <w:drawing>
                <wp:inline distT="0" distB="0" distL="0" distR="0" wp14:anchorId="433C9768" wp14:editId="4A72A9A8">
                  <wp:extent cx="2371725" cy="3381375"/>
                  <wp:effectExtent l="0" t="0" r="9525" b="9525"/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14:paraId="155E656F" w14:textId="77777777" w:rsidR="004A63CD" w:rsidRPr="00862FCF" w:rsidRDefault="004A63CD" w:rsidP="004A63CD">
            <w:pPr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</w:pPr>
          </w:p>
          <w:p w14:paraId="35381DF0" w14:textId="77777777" w:rsidR="004A63CD" w:rsidRPr="00862FCF" w:rsidRDefault="004A63CD" w:rsidP="004A63CD">
            <w:pPr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</w:pPr>
          </w:p>
          <w:p w14:paraId="7067E28C" w14:textId="1BD05BCA" w:rsidR="004A63CD" w:rsidRPr="00862FCF" w:rsidRDefault="004A63CD" w:rsidP="004A63CD">
            <w:pPr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</w:pPr>
            <w:r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 xml:space="preserve">Welcome to this </w:t>
            </w:r>
            <w:r w:rsidR="00B11E94" w:rsidRPr="00862FCF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mi-NZ"/>
              </w:rPr>
              <w:t>Laudato Si</w:t>
            </w:r>
            <w:r w:rsidR="00590146"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>’</w:t>
            </w:r>
            <w:r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 xml:space="preserve"> Resource prepared by the National Centre for Religious Studies to help schools and parishes </w:t>
            </w:r>
            <w:r w:rsidR="00B40753"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 xml:space="preserve">understand and </w:t>
            </w:r>
            <w:r w:rsidR="00B11E94"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 xml:space="preserve">work with the </w:t>
            </w:r>
            <w:r w:rsidR="00B40753"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>encyclical letter</w:t>
            </w:r>
            <w:r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>.</w:t>
            </w:r>
          </w:p>
          <w:p w14:paraId="2F273921" w14:textId="77777777" w:rsidR="004A63CD" w:rsidRPr="00862FCF" w:rsidRDefault="004A63CD" w:rsidP="004A63CD">
            <w:pPr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</w:pPr>
          </w:p>
          <w:p w14:paraId="5C6AFEA8" w14:textId="1432C03D" w:rsidR="004A63CD" w:rsidRPr="00862FCF" w:rsidRDefault="00B40753" w:rsidP="004A63CD">
            <w:pPr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</w:pPr>
            <w:r w:rsidRPr="00862FCF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mi-NZ"/>
              </w:rPr>
              <w:t>Laudato Si</w:t>
            </w:r>
            <w:r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>’written</w:t>
            </w:r>
            <w:r w:rsidR="00590146"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 xml:space="preserve"> by Pope Francis and </w:t>
            </w:r>
            <w:r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 xml:space="preserve"> </w:t>
            </w:r>
            <w:r w:rsidR="00413E72"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 xml:space="preserve">released in 2015 has had a great impact upon our thinking about how we care for the earth and all </w:t>
            </w:r>
            <w:r w:rsidR="005E05F8"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 xml:space="preserve">that lives upon it.  </w:t>
            </w:r>
            <w:r w:rsidR="00413E72"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 xml:space="preserve"> </w:t>
            </w:r>
          </w:p>
          <w:p w14:paraId="12142991" w14:textId="77777777" w:rsidR="004A63CD" w:rsidRPr="00862FCF" w:rsidRDefault="004A63CD" w:rsidP="004A63CD">
            <w:pPr>
              <w:rPr>
                <w:rFonts w:asciiTheme="minorHAnsi" w:hAnsiTheme="minorHAnsi" w:cstheme="minorHAnsi"/>
                <w:color w:val="7030A0"/>
                <w:sz w:val="24"/>
                <w:szCs w:val="24"/>
                <w:lang w:val="mi-NZ"/>
              </w:rPr>
            </w:pPr>
          </w:p>
          <w:p w14:paraId="775DB780" w14:textId="08B7995D" w:rsidR="00081BDF" w:rsidRPr="00862FCF" w:rsidRDefault="00081BDF" w:rsidP="00081BDF">
            <w:pPr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</w:pPr>
            <w:r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 xml:space="preserve">This </w:t>
            </w:r>
            <w:r w:rsidR="005E05F8" w:rsidRPr="00862FCF">
              <w:rPr>
                <w:rFonts w:asciiTheme="minorHAnsi" w:hAnsiTheme="minorHAnsi" w:cstheme="minorHAnsi"/>
                <w:b w:val="0"/>
                <w:i/>
                <w:color w:val="auto"/>
                <w:sz w:val="24"/>
                <w:szCs w:val="24"/>
                <w:lang w:val="mi-NZ"/>
              </w:rPr>
              <w:t>Laudato Si</w:t>
            </w:r>
            <w:r w:rsidRPr="00862FC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mi-NZ"/>
              </w:rPr>
              <w:t xml:space="preserve"> </w:t>
            </w:r>
            <w:r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 xml:space="preserve">Resource </w:t>
            </w:r>
            <w:r w:rsidR="005E05F8"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 xml:space="preserve">draws into one place </w:t>
            </w:r>
            <w:r w:rsidR="00E80D31"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 xml:space="preserve">articles, activities, video clips and study guides </w:t>
            </w:r>
            <w:r w:rsidR="00937446"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>from across the globe to help parishes and schools think of ways in wh</w:t>
            </w:r>
            <w:r w:rsidR="00262209"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>ich</w:t>
            </w:r>
            <w:r w:rsidR="00937446" w:rsidRPr="00862FCF">
              <w:rPr>
                <w:rFonts w:asciiTheme="minorHAnsi" w:hAnsiTheme="minorHAnsi" w:cstheme="minorHAnsi"/>
                <w:b w:val="0"/>
                <w:sz w:val="24"/>
                <w:szCs w:val="24"/>
                <w:lang w:val="mi-NZ"/>
              </w:rPr>
              <w:t xml:space="preserve"> they can re-look at this vital Church teaching.</w:t>
            </w:r>
          </w:p>
          <w:p w14:paraId="098BFED2" w14:textId="44E14B57" w:rsidR="004A63CD" w:rsidRPr="00862FCF" w:rsidRDefault="004A63CD" w:rsidP="004A63CD">
            <w:pPr>
              <w:rPr>
                <w:rFonts w:asciiTheme="minorHAnsi" w:hAnsiTheme="minorHAnsi" w:cstheme="minorHAnsi"/>
                <w:color w:val="7030A0"/>
                <w:sz w:val="24"/>
                <w:szCs w:val="24"/>
                <w:lang w:val="mi-NZ"/>
              </w:rPr>
            </w:pPr>
          </w:p>
        </w:tc>
      </w:tr>
    </w:tbl>
    <w:p w14:paraId="026DBDB2" w14:textId="77777777" w:rsidR="00862FCF" w:rsidRDefault="00862FCF" w:rsidP="008731F9">
      <w:pPr>
        <w:rPr>
          <w:b w:val="0"/>
          <w:lang w:val="mi-NZ"/>
        </w:rPr>
      </w:pPr>
    </w:p>
    <w:p w14:paraId="1BCC1433" w14:textId="298C322D" w:rsidR="00DF295A" w:rsidRPr="00707B3E" w:rsidRDefault="001824ED" w:rsidP="008731F9">
      <w:pPr>
        <w:rPr>
          <w:rFonts w:asciiTheme="minorHAnsi" w:hAnsiTheme="minorHAnsi" w:cstheme="minorHAnsi"/>
          <w:b w:val="0"/>
          <w:sz w:val="24"/>
          <w:szCs w:val="24"/>
          <w:lang w:val="mi-NZ"/>
        </w:rPr>
      </w:pPr>
      <w:r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>Th</w:t>
      </w:r>
      <w:r w:rsidR="00590146"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>is</w:t>
      </w:r>
      <w:r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</w:t>
      </w:r>
      <w:r w:rsidR="00262209" w:rsidRPr="00707B3E">
        <w:rPr>
          <w:rFonts w:asciiTheme="minorHAnsi" w:hAnsiTheme="minorHAnsi" w:cstheme="minorHAnsi"/>
          <w:b w:val="0"/>
          <w:i/>
          <w:sz w:val="24"/>
          <w:szCs w:val="24"/>
          <w:lang w:val="mi-NZ"/>
        </w:rPr>
        <w:t>Laudato Si</w:t>
      </w:r>
      <w:r w:rsidR="00D971EC" w:rsidRPr="00707B3E">
        <w:rPr>
          <w:rFonts w:asciiTheme="minorHAnsi" w:hAnsiTheme="minorHAnsi" w:cstheme="minorHAnsi"/>
          <w:b w:val="0"/>
          <w:i/>
          <w:sz w:val="24"/>
          <w:szCs w:val="24"/>
          <w:lang w:val="mi-NZ"/>
        </w:rPr>
        <w:t>’</w:t>
      </w:r>
      <w:r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Resource is intended for use during </w:t>
      </w:r>
      <w:r w:rsidR="00D971EC"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>2018</w:t>
      </w:r>
      <w:r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>.</w:t>
      </w:r>
      <w:r w:rsidR="00D971EC"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Bearing in mind that the school competition </w:t>
      </w:r>
      <w:r w:rsidR="0086423F"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ends on </w:t>
      </w:r>
      <w:r w:rsidR="002845FC"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>July 26th 2018.</w:t>
      </w:r>
      <w:r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</w:t>
      </w:r>
      <w:r w:rsidR="00DF295A"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>You can use as much or as little of the resource as you wish.</w:t>
      </w:r>
    </w:p>
    <w:p w14:paraId="4EE455B7" w14:textId="4A21CED3" w:rsidR="004C370B" w:rsidRPr="00707B3E" w:rsidRDefault="004C370B" w:rsidP="008731F9">
      <w:pPr>
        <w:rPr>
          <w:rFonts w:asciiTheme="minorHAnsi" w:hAnsiTheme="minorHAnsi" w:cstheme="minorHAnsi"/>
          <w:b w:val="0"/>
          <w:sz w:val="24"/>
          <w:szCs w:val="24"/>
          <w:lang w:val="mi-NZ"/>
        </w:rPr>
      </w:pPr>
      <w:r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This </w:t>
      </w:r>
      <w:r w:rsidR="003238B5" w:rsidRPr="00707B3E">
        <w:rPr>
          <w:rFonts w:asciiTheme="minorHAnsi" w:hAnsiTheme="minorHAnsi" w:cstheme="minorHAnsi"/>
          <w:b w:val="0"/>
          <w:i/>
          <w:sz w:val="24"/>
          <w:szCs w:val="24"/>
          <w:lang w:val="mi-NZ"/>
        </w:rPr>
        <w:t>Laudato Si’</w:t>
      </w:r>
      <w:r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Resource does not include every aspect of </w:t>
      </w:r>
      <w:r w:rsidR="003238B5"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climate change but attempts to provide ideas and </w:t>
      </w:r>
      <w:r w:rsidR="00051106"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>information that can support the work already being carried out in schools and parishes regarding care for our common home.</w:t>
      </w:r>
      <w:r w:rsidR="003238B5"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</w:t>
      </w:r>
    </w:p>
    <w:p w14:paraId="1AA7EE55" w14:textId="5D53E369" w:rsidR="00DA5D6C" w:rsidRPr="00707B3E" w:rsidRDefault="001B1D0D" w:rsidP="008731F9">
      <w:pPr>
        <w:rPr>
          <w:rFonts w:asciiTheme="minorHAnsi" w:hAnsiTheme="minorHAnsi" w:cstheme="minorHAnsi"/>
          <w:b w:val="0"/>
          <w:sz w:val="24"/>
          <w:szCs w:val="24"/>
          <w:lang w:val="mi-NZ"/>
        </w:rPr>
      </w:pPr>
      <w:r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You may wish to send NCRS some photos of your </w:t>
      </w:r>
      <w:r w:rsidRPr="00707B3E">
        <w:rPr>
          <w:rFonts w:asciiTheme="minorHAnsi" w:hAnsiTheme="minorHAnsi" w:cstheme="minorHAnsi"/>
          <w:b w:val="0"/>
          <w:i/>
          <w:sz w:val="24"/>
          <w:szCs w:val="24"/>
          <w:lang w:val="mi-NZ"/>
        </w:rPr>
        <w:t>Laudato Si</w:t>
      </w:r>
      <w:r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>’projects</w:t>
      </w:r>
      <w:r w:rsidR="00B71057"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. You can do so by contact Lyn Smith at </w:t>
      </w:r>
      <w:hyperlink r:id="rId6" w:history="1">
        <w:r w:rsidR="00B71057" w:rsidRPr="00707B3E">
          <w:rPr>
            <w:rStyle w:val="Hyperlink"/>
            <w:rFonts w:asciiTheme="minorHAnsi" w:hAnsiTheme="minorHAnsi" w:cstheme="minorHAnsi"/>
            <w:b w:val="0"/>
            <w:sz w:val="24"/>
            <w:szCs w:val="24"/>
            <w:lang w:val="mi-NZ"/>
          </w:rPr>
          <w:t>l.smith@tci.ac.nz</w:t>
        </w:r>
      </w:hyperlink>
      <w:r w:rsidR="00B71057"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for instructions of how to do that. </w:t>
      </w:r>
    </w:p>
    <w:p w14:paraId="7A556E68" w14:textId="620D5230" w:rsidR="00DF295A" w:rsidRPr="00707B3E" w:rsidRDefault="00DF295A" w:rsidP="008731F9">
      <w:pPr>
        <w:rPr>
          <w:rFonts w:asciiTheme="minorHAnsi" w:hAnsiTheme="minorHAnsi" w:cstheme="minorHAnsi"/>
          <w:b w:val="0"/>
          <w:sz w:val="24"/>
          <w:szCs w:val="24"/>
          <w:lang w:val="mi-NZ"/>
        </w:rPr>
      </w:pPr>
      <w:r w:rsidRPr="00707B3E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 </w:t>
      </w:r>
    </w:p>
    <w:p w14:paraId="10F2242E" w14:textId="06CC2B75" w:rsidR="00A73E49" w:rsidRPr="009F003F" w:rsidRDefault="00A73E49" w:rsidP="008731F9">
      <w:pPr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</w:pPr>
      <w:r w:rsidRPr="009F003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>Contents</w:t>
      </w:r>
      <w:r w:rsidR="0033131E" w:rsidRPr="009F003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 xml:space="preserve"> of th</w:t>
      </w:r>
      <w:r w:rsidR="00590146" w:rsidRPr="009F003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>is</w:t>
      </w:r>
      <w:r w:rsidR="0033131E" w:rsidRPr="009F003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 xml:space="preserve"> </w:t>
      </w:r>
      <w:r w:rsidR="00B71057" w:rsidRPr="009F003F">
        <w:rPr>
          <w:rFonts w:asciiTheme="minorHAnsi" w:hAnsiTheme="minorHAnsi" w:cstheme="minorHAnsi"/>
          <w:i/>
          <w:color w:val="538135" w:themeColor="accent6" w:themeShade="BF"/>
          <w:sz w:val="24"/>
          <w:szCs w:val="24"/>
          <w:lang w:val="mi-NZ"/>
        </w:rPr>
        <w:t>Laudato Si</w:t>
      </w:r>
      <w:r w:rsidR="00B71057" w:rsidRPr="009F003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>’</w:t>
      </w:r>
      <w:r w:rsidR="00A54944" w:rsidRPr="009F003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 xml:space="preserve"> </w:t>
      </w:r>
      <w:r w:rsidR="0033131E" w:rsidRPr="009F003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>Resource</w:t>
      </w:r>
      <w:r w:rsidRPr="009F003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>:</w:t>
      </w:r>
      <w:r w:rsidR="009119D0" w:rsidRPr="009F003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 xml:space="preserve"> To use the resources download them all from the website on to your computer. </w:t>
      </w:r>
    </w:p>
    <w:p w14:paraId="32EC6C8D" w14:textId="33E618FE" w:rsidR="003E505F" w:rsidRPr="009F003F" w:rsidRDefault="00AD25C6" w:rsidP="0058649D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4"/>
          <w:szCs w:val="24"/>
          <w:lang w:val="mi-NZ"/>
        </w:rPr>
      </w:pPr>
      <w:r w:rsidRPr="009F003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>4</w:t>
      </w:r>
      <w:r w:rsidR="00A73E49" w:rsidRPr="009F003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 xml:space="preserve"> PowerPoints about </w:t>
      </w:r>
      <w:r w:rsidR="00B71057" w:rsidRPr="009F003F">
        <w:rPr>
          <w:rFonts w:asciiTheme="minorHAnsi" w:hAnsiTheme="minorHAnsi" w:cstheme="minorHAnsi"/>
          <w:i/>
          <w:color w:val="538135" w:themeColor="accent6" w:themeShade="BF"/>
          <w:sz w:val="24"/>
          <w:szCs w:val="24"/>
          <w:lang w:val="mi-NZ"/>
        </w:rPr>
        <w:t>Laudato Si</w:t>
      </w:r>
      <w:r w:rsidR="00CD780A" w:rsidRPr="009F003F">
        <w:rPr>
          <w:rFonts w:asciiTheme="minorHAnsi" w:hAnsiTheme="minorHAnsi" w:cstheme="minorHAnsi"/>
          <w:i/>
          <w:color w:val="538135" w:themeColor="accent6" w:themeShade="BF"/>
          <w:sz w:val="24"/>
          <w:szCs w:val="24"/>
          <w:lang w:val="mi-NZ"/>
        </w:rPr>
        <w:t>’</w:t>
      </w:r>
      <w:r w:rsidR="00A73E49" w:rsidRPr="009F003F">
        <w:rPr>
          <w:rFonts w:asciiTheme="minorHAnsi" w:hAnsiTheme="minorHAnsi" w:cstheme="minorHAnsi"/>
          <w:b w:val="0"/>
          <w:color w:val="538135" w:themeColor="accent6" w:themeShade="BF"/>
          <w:sz w:val="24"/>
          <w:szCs w:val="24"/>
          <w:lang w:val="mi-NZ"/>
        </w:rPr>
        <w:t>:</w:t>
      </w:r>
      <w:r w:rsidR="003E505F" w:rsidRPr="009F003F">
        <w:rPr>
          <w:rFonts w:asciiTheme="minorHAnsi" w:hAnsiTheme="minorHAnsi" w:cstheme="minorHAnsi"/>
          <w:b w:val="0"/>
          <w:color w:val="538135" w:themeColor="accent6" w:themeShade="BF"/>
          <w:sz w:val="24"/>
          <w:szCs w:val="24"/>
          <w:lang w:val="mi-NZ"/>
        </w:rPr>
        <w:t xml:space="preserve"> </w:t>
      </w:r>
      <w:r w:rsidR="003E505F"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 xml:space="preserve">These include a </w:t>
      </w:r>
      <w:r w:rsidR="00A73E49"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>general overview</w:t>
      </w:r>
      <w:r w:rsidR="003E505F"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 xml:space="preserve"> of the </w:t>
      </w:r>
      <w:r w:rsidR="00F0047A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encyclical and what the key issues are as identified within it. </w:t>
      </w:r>
      <w:r w:rsidR="003E505F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>The PowerPoints also have annotated notes for each slide for those who may teach from them.</w:t>
      </w:r>
      <w:r w:rsidR="002A2685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</w:t>
      </w:r>
      <w:bookmarkStart w:id="0" w:name="_Hlk495053886"/>
      <w:r w:rsidR="00F0047A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>The</w:t>
      </w:r>
      <w:r w:rsidR="0058649D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</w:t>
      </w:r>
      <w:r w:rsidR="00F0047A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>PowerPoint</w:t>
      </w:r>
      <w:r w:rsidR="0058649D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>s include:</w:t>
      </w:r>
      <w:r w:rsidR="008459AB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one </w:t>
      </w:r>
      <w:r w:rsidR="00F0047A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for </w:t>
      </w:r>
      <w:r w:rsidR="0058649D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>the Parish setting</w:t>
      </w:r>
      <w:r w:rsidR="008459AB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/ one for a school assembly / two for school lessons</w:t>
      </w:r>
      <w:r w:rsidR="002A2685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. </w:t>
      </w:r>
      <w:bookmarkEnd w:id="0"/>
    </w:p>
    <w:p w14:paraId="4F3EB477" w14:textId="77777777" w:rsidR="003E505F" w:rsidRPr="009F003F" w:rsidRDefault="003E505F" w:rsidP="003E505F">
      <w:pPr>
        <w:rPr>
          <w:rFonts w:asciiTheme="minorHAnsi" w:hAnsiTheme="minorHAnsi" w:cstheme="minorHAnsi"/>
          <w:b w:val="0"/>
          <w:sz w:val="24"/>
          <w:szCs w:val="24"/>
          <w:lang w:val="mi-NZ"/>
        </w:rPr>
      </w:pPr>
    </w:p>
    <w:p w14:paraId="27D91A25" w14:textId="1044C92D" w:rsidR="00D00877" w:rsidRPr="009F003F" w:rsidRDefault="00B7703E" w:rsidP="0003750F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b w:val="0"/>
          <w:sz w:val="24"/>
          <w:szCs w:val="24"/>
          <w:lang w:val="mi-NZ"/>
        </w:rPr>
      </w:pPr>
      <w:r w:rsidRPr="0003750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>General</w:t>
      </w:r>
      <w:r w:rsidRPr="009F003F">
        <w:rPr>
          <w:rFonts w:asciiTheme="minorHAnsi" w:hAnsiTheme="minorHAnsi" w:cstheme="minorHAnsi"/>
          <w:color w:val="00B050"/>
          <w:sz w:val="24"/>
          <w:szCs w:val="24"/>
          <w:lang w:val="mi-NZ"/>
        </w:rPr>
        <w:t xml:space="preserve"> </w:t>
      </w:r>
      <w:r w:rsidRPr="0003750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>resources</w:t>
      </w:r>
      <w:r w:rsidR="00CB4246" w:rsidRPr="009F003F">
        <w:rPr>
          <w:rFonts w:asciiTheme="minorHAnsi" w:hAnsiTheme="minorHAnsi" w:cstheme="minorHAnsi"/>
          <w:color w:val="00B050"/>
          <w:sz w:val="24"/>
          <w:szCs w:val="24"/>
          <w:lang w:val="mi-NZ"/>
        </w:rPr>
        <w:t>:</w:t>
      </w:r>
      <w:r w:rsidR="007049AE" w:rsidRPr="009F003F">
        <w:rPr>
          <w:rFonts w:asciiTheme="minorHAnsi" w:hAnsiTheme="minorHAnsi" w:cstheme="minorHAnsi"/>
          <w:b w:val="0"/>
          <w:color w:val="00B050"/>
          <w:sz w:val="24"/>
          <w:szCs w:val="24"/>
          <w:lang w:val="mi-NZ"/>
        </w:rPr>
        <w:t xml:space="preserve"> </w:t>
      </w:r>
      <w:r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Has </w:t>
      </w:r>
      <w:r w:rsidR="00223E9D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>sections which include resources from other agencies about the encyclical. We have also included responses from both</w:t>
      </w:r>
      <w:r w:rsidR="006C3D9F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the </w:t>
      </w:r>
      <w:r w:rsidR="00223E9D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>Islamic and Jewish</w:t>
      </w:r>
      <w:r w:rsidR="006C3D9F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traditions. </w:t>
      </w:r>
      <w:r w:rsidR="0059706C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</w:t>
      </w:r>
    </w:p>
    <w:p w14:paraId="4ECCBDBB" w14:textId="77777777" w:rsidR="00D00877" w:rsidRPr="009F003F" w:rsidRDefault="00D00877" w:rsidP="00D00877">
      <w:pPr>
        <w:pStyle w:val="ListParagraph"/>
        <w:rPr>
          <w:rFonts w:asciiTheme="minorHAnsi" w:hAnsiTheme="minorHAnsi" w:cstheme="minorHAnsi"/>
          <w:b w:val="0"/>
          <w:sz w:val="24"/>
          <w:szCs w:val="24"/>
          <w:lang w:val="mi-NZ"/>
        </w:rPr>
      </w:pPr>
    </w:p>
    <w:p w14:paraId="13B7B8A2" w14:textId="69CB983B" w:rsidR="0003750F" w:rsidRDefault="00CB4246" w:rsidP="0003750F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b w:val="0"/>
          <w:sz w:val="24"/>
          <w:szCs w:val="24"/>
          <w:lang w:val="mi-NZ"/>
        </w:rPr>
      </w:pPr>
      <w:r w:rsidRPr="0003750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>Activies</w:t>
      </w:r>
      <w:r w:rsidRPr="0003750F">
        <w:rPr>
          <w:rFonts w:asciiTheme="minorHAnsi" w:hAnsiTheme="minorHAnsi" w:cstheme="minorHAnsi"/>
          <w:color w:val="00B050"/>
          <w:sz w:val="24"/>
          <w:szCs w:val="24"/>
          <w:lang w:val="mi-NZ"/>
        </w:rPr>
        <w:t xml:space="preserve"> </w:t>
      </w:r>
      <w:r w:rsidRPr="0003750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>section</w:t>
      </w:r>
      <w:r w:rsidRPr="0003750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: </w:t>
      </w:r>
      <w:r w:rsidR="00485764" w:rsidRPr="0003750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This includes activites to be completed depending upon the age range of the people involved. </w:t>
      </w:r>
      <w:r w:rsidR="008A7707" w:rsidRPr="0003750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There are colouring </w:t>
      </w:r>
      <w:r w:rsidR="00CE49B4" w:rsidRPr="0003750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activities, </w:t>
      </w:r>
      <w:r w:rsidR="008A7707" w:rsidRPr="0003750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crossword; </w:t>
      </w:r>
      <w:r w:rsidR="003D647F" w:rsidRPr="0003750F">
        <w:rPr>
          <w:rFonts w:asciiTheme="minorHAnsi" w:hAnsiTheme="minorHAnsi" w:cstheme="minorHAnsi"/>
          <w:b w:val="0"/>
          <w:sz w:val="24"/>
          <w:szCs w:val="24"/>
          <w:lang w:val="mi-NZ"/>
        </w:rPr>
        <w:t>Tile puzzles</w:t>
      </w:r>
      <w:r w:rsidR="008A7707" w:rsidRPr="0003750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and more. </w:t>
      </w:r>
    </w:p>
    <w:p w14:paraId="75A22DFF" w14:textId="73146B4E" w:rsidR="0033131E" w:rsidRPr="0003750F" w:rsidRDefault="0003750F" w:rsidP="0003750F">
      <w:pPr>
        <w:rPr>
          <w:rFonts w:asciiTheme="minorHAnsi" w:hAnsiTheme="minorHAnsi" w:cstheme="minorHAnsi"/>
          <w:b w:val="0"/>
          <w:sz w:val="24"/>
          <w:szCs w:val="24"/>
          <w:lang w:val="mi-NZ"/>
        </w:rPr>
      </w:pPr>
      <w:r>
        <w:rPr>
          <w:rFonts w:asciiTheme="minorHAnsi" w:hAnsiTheme="minorHAnsi" w:cstheme="minorHAnsi"/>
          <w:b w:val="0"/>
          <w:sz w:val="24"/>
          <w:szCs w:val="24"/>
          <w:lang w:val="mi-NZ"/>
        </w:rPr>
        <w:br w:type="page"/>
      </w:r>
    </w:p>
    <w:p w14:paraId="64B520C9" w14:textId="2C09CA73" w:rsidR="0033131E" w:rsidRPr="009F003F" w:rsidRDefault="0033131E" w:rsidP="0003750F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b w:val="0"/>
          <w:sz w:val="24"/>
          <w:szCs w:val="24"/>
          <w:lang w:val="mi-NZ"/>
        </w:rPr>
      </w:pPr>
      <w:r w:rsidRPr="0003750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>Videos</w:t>
      </w:r>
      <w:r w:rsidRPr="009F003F">
        <w:rPr>
          <w:rFonts w:asciiTheme="minorHAnsi" w:hAnsiTheme="minorHAnsi" w:cstheme="minorHAnsi"/>
          <w:color w:val="00B050"/>
          <w:sz w:val="24"/>
          <w:szCs w:val="24"/>
          <w:lang w:val="mi-NZ"/>
        </w:rPr>
        <w:t xml:space="preserve">: </w:t>
      </w:r>
      <w:r w:rsidR="00875919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>There are a number of vid</w:t>
      </w:r>
      <w:r w:rsidR="00DB3A8D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>eo</w:t>
      </w:r>
      <w:r w:rsidR="00875919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s in sections for you to view and share. </w:t>
      </w:r>
      <w:r w:rsidR="00B10376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Some are directly about the encyclical and others on the issue of climate change. </w:t>
      </w:r>
    </w:p>
    <w:p w14:paraId="6DDBA5BF" w14:textId="77777777" w:rsidR="00AE1094" w:rsidRPr="009F003F" w:rsidRDefault="00AE1094" w:rsidP="00AE1094">
      <w:pPr>
        <w:pStyle w:val="ListParagraph"/>
        <w:rPr>
          <w:rFonts w:asciiTheme="minorHAnsi" w:hAnsiTheme="minorHAnsi" w:cstheme="minorHAnsi"/>
          <w:b w:val="0"/>
          <w:sz w:val="24"/>
          <w:szCs w:val="24"/>
          <w:lang w:val="mi-NZ"/>
        </w:rPr>
      </w:pPr>
    </w:p>
    <w:p w14:paraId="4E1EDFF6" w14:textId="4E4C3C7A" w:rsidR="00D06FD4" w:rsidRPr="009F003F" w:rsidRDefault="00AE1094" w:rsidP="0003750F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b w:val="0"/>
          <w:i/>
          <w:sz w:val="24"/>
          <w:szCs w:val="24"/>
          <w:lang w:val="mi-NZ"/>
        </w:rPr>
      </w:pPr>
      <w:r w:rsidRPr="0003750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>School</w:t>
      </w:r>
      <w:r w:rsidRPr="009F003F">
        <w:rPr>
          <w:rFonts w:asciiTheme="minorHAnsi" w:hAnsiTheme="minorHAnsi" w:cstheme="minorHAnsi"/>
          <w:color w:val="00B050"/>
          <w:sz w:val="24"/>
          <w:szCs w:val="24"/>
          <w:lang w:val="mi-NZ"/>
        </w:rPr>
        <w:t xml:space="preserve"> </w:t>
      </w:r>
      <w:r w:rsidRPr="0003750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>Competition</w:t>
      </w:r>
      <w:r w:rsidRPr="009F003F">
        <w:rPr>
          <w:rFonts w:asciiTheme="minorHAnsi" w:hAnsiTheme="minorHAnsi" w:cstheme="minorHAnsi"/>
          <w:color w:val="00B050"/>
          <w:sz w:val="24"/>
          <w:szCs w:val="24"/>
          <w:lang w:val="mi-NZ"/>
        </w:rPr>
        <w:t xml:space="preserve"> </w:t>
      </w:r>
      <w:r w:rsidRPr="0003750F">
        <w:rPr>
          <w:rFonts w:asciiTheme="minorHAnsi" w:hAnsiTheme="minorHAnsi" w:cstheme="minorHAnsi"/>
          <w:color w:val="538135" w:themeColor="accent6" w:themeShade="BF"/>
          <w:sz w:val="24"/>
          <w:szCs w:val="24"/>
          <w:lang w:val="mi-NZ"/>
        </w:rPr>
        <w:t>time</w:t>
      </w:r>
      <w:r w:rsidRPr="009F003F">
        <w:rPr>
          <w:rFonts w:asciiTheme="minorHAnsi" w:hAnsiTheme="minorHAnsi" w:cstheme="minorHAnsi"/>
          <w:color w:val="00B050"/>
          <w:sz w:val="24"/>
          <w:szCs w:val="24"/>
          <w:lang w:val="mi-NZ"/>
        </w:rPr>
        <w:t>:</w:t>
      </w:r>
      <w:r w:rsidRPr="009F003F">
        <w:rPr>
          <w:rFonts w:asciiTheme="minorHAnsi" w:hAnsiTheme="minorHAnsi" w:cstheme="minorHAnsi"/>
          <w:color w:val="7030A0"/>
          <w:sz w:val="24"/>
          <w:szCs w:val="24"/>
          <w:lang w:val="mi-NZ"/>
        </w:rPr>
        <w:t xml:space="preserve"> </w:t>
      </w:r>
      <w:r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>See the competition poster. There is one prize for Years 1-6</w:t>
      </w:r>
      <w:r w:rsidR="005F2218"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>,</w:t>
      </w:r>
      <w:r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 xml:space="preserve"> one for Years 8 – 10</w:t>
      </w:r>
      <w:r w:rsidR="005F2218"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 xml:space="preserve"> and one for Years 11-13</w:t>
      </w:r>
      <w:r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 xml:space="preserve">. The prize will be $50 for the winning entry and $50 for </w:t>
      </w:r>
      <w:r w:rsidR="005F5792"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 xml:space="preserve">a project reflecting the message of </w:t>
      </w:r>
      <w:r w:rsidR="005F5792" w:rsidRPr="009F003F">
        <w:rPr>
          <w:rFonts w:asciiTheme="minorHAnsi" w:hAnsiTheme="minorHAnsi" w:cstheme="minorHAnsi"/>
          <w:b w:val="0"/>
          <w:i/>
          <w:color w:val="auto"/>
          <w:sz w:val="24"/>
          <w:szCs w:val="24"/>
          <w:lang w:val="mi-NZ"/>
        </w:rPr>
        <w:t>Laudato Si’</w:t>
      </w:r>
      <w:r w:rsidR="005B0574"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 xml:space="preserve"> for</w:t>
      </w:r>
      <w:r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 xml:space="preserve"> the school the student attends. The competition will be judged by the National Centre for Religious Studies and all decisions are final. The winning entries will be displayed on the </w:t>
      </w:r>
      <w:r w:rsidRPr="009F003F">
        <w:rPr>
          <w:rFonts w:asciiTheme="minorHAnsi" w:hAnsiTheme="minorHAnsi" w:cstheme="minorHAnsi"/>
          <w:b w:val="0"/>
          <w:i/>
          <w:color w:val="auto"/>
          <w:sz w:val="24"/>
          <w:szCs w:val="24"/>
          <w:lang w:val="mi-NZ"/>
        </w:rPr>
        <w:t xml:space="preserve">Faith Alive </w:t>
      </w:r>
      <w:r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 xml:space="preserve">and </w:t>
      </w:r>
      <w:r w:rsidRPr="009F003F">
        <w:rPr>
          <w:rFonts w:asciiTheme="minorHAnsi" w:hAnsiTheme="minorHAnsi" w:cstheme="minorHAnsi"/>
          <w:b w:val="0"/>
          <w:i/>
          <w:color w:val="auto"/>
          <w:sz w:val="24"/>
          <w:szCs w:val="24"/>
          <w:lang w:val="mi-NZ"/>
        </w:rPr>
        <w:t xml:space="preserve">Faith Central </w:t>
      </w:r>
      <w:r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 xml:space="preserve">websites for 2018. The closing date for the competition is </w:t>
      </w:r>
      <w:r w:rsidR="005B0574" w:rsidRPr="009F003F">
        <w:rPr>
          <w:rFonts w:asciiTheme="minorHAnsi" w:hAnsiTheme="minorHAnsi" w:cstheme="minorHAnsi"/>
          <w:color w:val="00B050"/>
          <w:sz w:val="24"/>
          <w:szCs w:val="24"/>
          <w:lang w:val="mi-NZ"/>
        </w:rPr>
        <w:t>July 26th 2018 at</w:t>
      </w:r>
      <w:r w:rsidR="008E4148" w:rsidRPr="009F003F">
        <w:rPr>
          <w:rFonts w:asciiTheme="minorHAnsi" w:hAnsiTheme="minorHAnsi" w:cstheme="minorHAnsi"/>
          <w:color w:val="00B050"/>
          <w:sz w:val="24"/>
          <w:szCs w:val="24"/>
          <w:lang w:val="mi-NZ"/>
        </w:rPr>
        <w:t xml:space="preserve"> 3pm</w:t>
      </w:r>
      <w:r w:rsidR="008E4148" w:rsidRPr="009F003F">
        <w:rPr>
          <w:rFonts w:asciiTheme="minorHAnsi" w:hAnsiTheme="minorHAnsi" w:cstheme="minorHAnsi"/>
          <w:color w:val="7030A0"/>
          <w:sz w:val="24"/>
          <w:szCs w:val="24"/>
          <w:lang w:val="mi-NZ"/>
        </w:rPr>
        <w:t xml:space="preserve">. </w:t>
      </w:r>
      <w:r w:rsidR="008E4148"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 xml:space="preserve">All entries should be emailed to </w:t>
      </w:r>
      <w:hyperlink r:id="rId7" w:history="1">
        <w:r w:rsidR="008E4148" w:rsidRPr="009F003F">
          <w:rPr>
            <w:rStyle w:val="Hyperlink"/>
            <w:rFonts w:asciiTheme="minorHAnsi" w:hAnsiTheme="minorHAnsi" w:cstheme="minorHAnsi"/>
            <w:sz w:val="24"/>
            <w:szCs w:val="24"/>
            <w:lang w:val="mi-NZ"/>
          </w:rPr>
          <w:t>l.smith@tci.ac.nz</w:t>
        </w:r>
      </w:hyperlink>
      <w:r w:rsidR="008E4148"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 xml:space="preserve"> or posted to Lyn Smith TCI, St Columba Centre, Private Bag 47904, Auckland 1144 (Postal date must be no later than </w:t>
      </w:r>
      <w:r w:rsidR="005B0574"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>July 26th 2018</w:t>
      </w:r>
      <w:r w:rsidR="005A4058"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>)</w:t>
      </w:r>
      <w:r w:rsidR="008E4148" w:rsidRPr="009F003F">
        <w:rPr>
          <w:rFonts w:asciiTheme="minorHAnsi" w:hAnsiTheme="minorHAnsi" w:cstheme="minorHAnsi"/>
          <w:b w:val="0"/>
          <w:color w:val="auto"/>
          <w:sz w:val="24"/>
          <w:szCs w:val="24"/>
          <w:lang w:val="mi-NZ"/>
        </w:rPr>
        <w:t xml:space="preserve">.  </w:t>
      </w:r>
    </w:p>
    <w:p w14:paraId="33909E8A" w14:textId="0B47ABC1" w:rsidR="00D06FD4" w:rsidRPr="009F003F" w:rsidRDefault="00D06FD4" w:rsidP="00D06FD4">
      <w:pPr>
        <w:rPr>
          <w:rFonts w:asciiTheme="minorHAnsi" w:hAnsiTheme="minorHAnsi" w:cstheme="minorHAnsi"/>
          <w:sz w:val="24"/>
          <w:szCs w:val="24"/>
          <w:lang w:val="mi-NZ"/>
        </w:rPr>
      </w:pPr>
    </w:p>
    <w:p w14:paraId="6E46252F" w14:textId="38A5DF9A" w:rsidR="00D06FD4" w:rsidRPr="009F003F" w:rsidRDefault="00D06FD4" w:rsidP="00D06FD4">
      <w:pPr>
        <w:rPr>
          <w:rFonts w:asciiTheme="minorHAnsi" w:hAnsiTheme="minorHAnsi" w:cstheme="minorHAnsi"/>
          <w:b w:val="0"/>
          <w:sz w:val="24"/>
          <w:szCs w:val="24"/>
          <w:lang w:val="mi-NZ"/>
        </w:rPr>
      </w:pPr>
      <w:r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If you choose to use the </w:t>
      </w:r>
      <w:r w:rsidR="005B0574" w:rsidRPr="009F003F">
        <w:rPr>
          <w:rFonts w:asciiTheme="minorHAnsi" w:hAnsiTheme="minorHAnsi" w:cstheme="minorHAnsi"/>
          <w:b w:val="0"/>
          <w:i/>
          <w:sz w:val="24"/>
          <w:szCs w:val="24"/>
          <w:lang w:val="mi-NZ"/>
        </w:rPr>
        <w:t>Laudato Si’</w:t>
      </w:r>
      <w:r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 Resource please complete the </w:t>
      </w:r>
      <w:r w:rsidR="00672448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>E</w:t>
      </w:r>
      <w:r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valuation </w:t>
      </w:r>
      <w:r w:rsidR="00672448"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>F</w:t>
      </w:r>
      <w:r w:rsidRPr="009F003F">
        <w:rPr>
          <w:rFonts w:asciiTheme="minorHAnsi" w:hAnsiTheme="minorHAnsi" w:cstheme="minorHAnsi"/>
          <w:b w:val="0"/>
          <w:sz w:val="24"/>
          <w:szCs w:val="24"/>
          <w:lang w:val="mi-NZ"/>
        </w:rPr>
        <w:t xml:space="preserve">orm and return it to </w:t>
      </w:r>
      <w:hyperlink r:id="rId8" w:history="1">
        <w:r w:rsidRPr="009F003F">
          <w:rPr>
            <w:rStyle w:val="Hyperlink"/>
            <w:rFonts w:asciiTheme="minorHAnsi" w:hAnsiTheme="minorHAnsi" w:cstheme="minorHAnsi"/>
            <w:b w:val="0"/>
            <w:sz w:val="24"/>
            <w:szCs w:val="24"/>
            <w:lang w:val="mi-NZ"/>
          </w:rPr>
          <w:t>l.smith@tci.ac.nz</w:t>
        </w:r>
      </w:hyperlink>
    </w:p>
    <w:p w14:paraId="70B15400" w14:textId="77777777" w:rsidR="0003750F" w:rsidRDefault="0003750F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5DF06D6C" w14:textId="77777777" w:rsidR="0003750F" w:rsidRDefault="0003750F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3A7D6E57" w14:textId="5A0BA9B0" w:rsidR="00D06FD4" w:rsidRDefault="00D06FD4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  <w:r w:rsidRPr="009F003F">
        <w:rPr>
          <w:rFonts w:asciiTheme="minorHAnsi" w:hAnsiTheme="minorHAnsi" w:cstheme="minorHAnsi"/>
          <w:color w:val="00B050"/>
          <w:sz w:val="24"/>
          <w:szCs w:val="24"/>
          <w:lang w:val="mi-NZ"/>
        </w:rPr>
        <w:t>Thank you and enjoy.</w:t>
      </w:r>
    </w:p>
    <w:p w14:paraId="0C79A466" w14:textId="31A4A044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13A527EC" w14:textId="3E5EC837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140018D7" w14:textId="529D5B56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  <w:bookmarkStart w:id="1" w:name="_GoBack"/>
      <w:bookmarkEnd w:id="1"/>
    </w:p>
    <w:p w14:paraId="552C8543" w14:textId="74262A9E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53E5DA6A" w14:textId="49E5F415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6F6F62EA" w14:textId="544B3398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764683B5" w14:textId="5DECF053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127074FF" w14:textId="30DCFDC9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1B4331C8" w14:textId="65FD9FF4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637B82D4" w14:textId="6AA7EFED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66117577" w14:textId="22373704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58D70B16" w14:textId="188F2334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33155637" w14:textId="76F6A54A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162B513F" w14:textId="3EE0DBA0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0C113CB0" w14:textId="4854BF19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3AD5441D" w14:textId="1C9524A9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5CE01464" w14:textId="7889B4F2" w:rsidR="002C1229" w:rsidRDefault="002C1229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</w:p>
    <w:p w14:paraId="61537F7E" w14:textId="3A05A815" w:rsidR="002C1229" w:rsidRDefault="0003750F" w:rsidP="00D06FD4">
      <w:pPr>
        <w:jc w:val="center"/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1A97BA40" wp14:editId="685534C7">
            <wp:simplePos x="0" y="0"/>
            <wp:positionH relativeFrom="column">
              <wp:posOffset>947420</wp:posOffset>
            </wp:positionH>
            <wp:positionV relativeFrom="paragraph">
              <wp:posOffset>36195</wp:posOffset>
            </wp:positionV>
            <wp:extent cx="604520" cy="594995"/>
            <wp:effectExtent l="0" t="0" r="5080" b="0"/>
            <wp:wrapTight wrapText="bothSides">
              <wp:wrapPolygon edited="0">
                <wp:start x="0" y="0"/>
                <wp:lineTo x="0" y="20747"/>
                <wp:lineTo x="21101" y="20747"/>
                <wp:lineTo x="21101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A9C0D0" w14:textId="6CEC22F3" w:rsidR="002C1229" w:rsidRPr="009F003F" w:rsidRDefault="002C1229" w:rsidP="002C1229">
      <w:pPr>
        <w:rPr>
          <w:rFonts w:asciiTheme="minorHAnsi" w:hAnsiTheme="minorHAnsi" w:cstheme="minorHAnsi"/>
          <w:color w:val="00B050"/>
          <w:sz w:val="24"/>
          <w:szCs w:val="24"/>
          <w:lang w:val="mi-NZ"/>
        </w:rPr>
      </w:pPr>
      <w:r>
        <w:rPr>
          <w:rFonts w:asciiTheme="minorHAnsi" w:hAnsiTheme="minorHAnsi" w:cstheme="minorHAnsi"/>
          <w:color w:val="00B050"/>
          <w:sz w:val="24"/>
          <w:szCs w:val="24"/>
          <w:lang w:val="mi-NZ"/>
        </w:rPr>
        <w:t>NCRS 2018</w:t>
      </w:r>
    </w:p>
    <w:sectPr w:rsidR="002C1229" w:rsidRPr="009F003F" w:rsidSect="0003750F">
      <w:pgSz w:w="11906" w:h="16838"/>
      <w:pgMar w:top="1560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47B15"/>
    <w:multiLevelType w:val="hybridMultilevel"/>
    <w:tmpl w:val="673AABB8"/>
    <w:lvl w:ilvl="0" w:tplc="0898F542">
      <w:start w:val="1"/>
      <w:numFmt w:val="bullet"/>
      <w:lvlText w:val="†"/>
      <w:lvlJc w:val="left"/>
      <w:pPr>
        <w:ind w:left="720" w:hanging="360"/>
      </w:pPr>
      <w:rPr>
        <w:rFonts w:ascii="Rockwell" w:hAnsi="Rockwel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F9"/>
    <w:rsid w:val="00021EC8"/>
    <w:rsid w:val="0003750F"/>
    <w:rsid w:val="00051106"/>
    <w:rsid w:val="00051DB3"/>
    <w:rsid w:val="000679A1"/>
    <w:rsid w:val="00076465"/>
    <w:rsid w:val="00081BDF"/>
    <w:rsid w:val="001160BC"/>
    <w:rsid w:val="00136A04"/>
    <w:rsid w:val="0016461E"/>
    <w:rsid w:val="001824ED"/>
    <w:rsid w:val="001B1D0D"/>
    <w:rsid w:val="001C5473"/>
    <w:rsid w:val="00213596"/>
    <w:rsid w:val="00223E9D"/>
    <w:rsid w:val="002423A3"/>
    <w:rsid w:val="00262209"/>
    <w:rsid w:val="002845FC"/>
    <w:rsid w:val="002A2685"/>
    <w:rsid w:val="002C1229"/>
    <w:rsid w:val="003238B5"/>
    <w:rsid w:val="0033131E"/>
    <w:rsid w:val="003D647F"/>
    <w:rsid w:val="003E505F"/>
    <w:rsid w:val="00413E72"/>
    <w:rsid w:val="00485764"/>
    <w:rsid w:val="004A63CD"/>
    <w:rsid w:val="004A643D"/>
    <w:rsid w:val="004A662F"/>
    <w:rsid w:val="004C370B"/>
    <w:rsid w:val="00527A35"/>
    <w:rsid w:val="0058649D"/>
    <w:rsid w:val="00590146"/>
    <w:rsid w:val="0059706C"/>
    <w:rsid w:val="005A4058"/>
    <w:rsid w:val="005B0574"/>
    <w:rsid w:val="005E05F8"/>
    <w:rsid w:val="005F2218"/>
    <w:rsid w:val="005F5792"/>
    <w:rsid w:val="00630598"/>
    <w:rsid w:val="00652DD2"/>
    <w:rsid w:val="00672448"/>
    <w:rsid w:val="006C3D9F"/>
    <w:rsid w:val="006E75EA"/>
    <w:rsid w:val="007049AE"/>
    <w:rsid w:val="00707B3E"/>
    <w:rsid w:val="00744E54"/>
    <w:rsid w:val="007658F4"/>
    <w:rsid w:val="008459AB"/>
    <w:rsid w:val="00862FCF"/>
    <w:rsid w:val="0086423F"/>
    <w:rsid w:val="008731F9"/>
    <w:rsid w:val="00875919"/>
    <w:rsid w:val="00895BBA"/>
    <w:rsid w:val="008A7707"/>
    <w:rsid w:val="008E4148"/>
    <w:rsid w:val="009119D0"/>
    <w:rsid w:val="00937446"/>
    <w:rsid w:val="009625B6"/>
    <w:rsid w:val="0097102B"/>
    <w:rsid w:val="009F003F"/>
    <w:rsid w:val="00A31A2C"/>
    <w:rsid w:val="00A54944"/>
    <w:rsid w:val="00A73E49"/>
    <w:rsid w:val="00AD25C6"/>
    <w:rsid w:val="00AE1094"/>
    <w:rsid w:val="00AF6820"/>
    <w:rsid w:val="00AF7507"/>
    <w:rsid w:val="00B10376"/>
    <w:rsid w:val="00B11E94"/>
    <w:rsid w:val="00B40753"/>
    <w:rsid w:val="00B418D0"/>
    <w:rsid w:val="00B71057"/>
    <w:rsid w:val="00B7703E"/>
    <w:rsid w:val="00C038EA"/>
    <w:rsid w:val="00CB4246"/>
    <w:rsid w:val="00CD780A"/>
    <w:rsid w:val="00CE49B4"/>
    <w:rsid w:val="00D00877"/>
    <w:rsid w:val="00D06FD4"/>
    <w:rsid w:val="00D971EC"/>
    <w:rsid w:val="00DA5D6C"/>
    <w:rsid w:val="00DB3A8D"/>
    <w:rsid w:val="00DF295A"/>
    <w:rsid w:val="00E11CCA"/>
    <w:rsid w:val="00E80D31"/>
    <w:rsid w:val="00F0047A"/>
    <w:rsid w:val="00F30326"/>
    <w:rsid w:val="00F366E7"/>
    <w:rsid w:val="00FC32BD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61FBC"/>
  <w15:chartTrackingRefBased/>
  <w15:docId w15:val="{38AFAA14-EC99-4EC4-B881-0B2DB469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8"/>
        <w:szCs w:val="2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E49"/>
    <w:pPr>
      <w:ind w:left="720"/>
      <w:contextualSpacing/>
    </w:pPr>
  </w:style>
  <w:style w:type="table" w:styleId="TableGrid">
    <w:name w:val="Table Grid"/>
    <w:basedOn w:val="TableNormal"/>
    <w:uiPriority w:val="39"/>
    <w:rsid w:val="004A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63C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6F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mith@tci.ac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smith@tci.ac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smith@tci.ac.n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Smith</dc:creator>
  <cp:keywords/>
  <dc:description/>
  <cp:lastModifiedBy>Colin MacLeod</cp:lastModifiedBy>
  <cp:revision>45</cp:revision>
  <dcterms:created xsi:type="dcterms:W3CDTF">2018-03-14T21:18:00Z</dcterms:created>
  <dcterms:modified xsi:type="dcterms:W3CDTF">2018-04-20T01:15:00Z</dcterms:modified>
</cp:coreProperties>
</file>